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/>
          <w:b/>
          <w:sz w:val="24"/>
          <w:szCs w:val="24"/>
        </w:rPr>
      </w:pPr>
      <w:bookmarkStart w:id="0" w:name="_GoBack"/>
      <w:r>
        <w:rPr>
          <w:rFonts w:hint="eastAsia" w:ascii="仿宋" w:hAnsi="仿宋" w:eastAsia="仿宋"/>
          <w:b/>
          <w:sz w:val="24"/>
          <w:szCs w:val="24"/>
        </w:rPr>
        <w:t>附件1：模拟电路实验模组</w:t>
      </w:r>
    </w:p>
    <w:bookmarkEnd w:id="0"/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一、技术指标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1、工位箱为38*40*35CM便于实验室放置；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2、电源12V、-12V独立供电，带有电源滤波器和自动过载保护功能；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3、实验板包含有下述电路：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MD01号板、晶体管基本放大电路；此板中包含的电路有：</w:t>
      </w:r>
    </w:p>
    <w:p>
      <w:pPr>
        <w:spacing w:line="360" w:lineRule="auto"/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供电电路：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1、+12V，1A，带自恢复保护电路。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2、-12V，1A，带自恢复保护电路。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3、带电源滤波、工作指示等</w:t>
      </w:r>
    </w:p>
    <w:p>
      <w:pPr>
        <w:spacing w:line="360" w:lineRule="auto"/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晶体管共射极放大电路：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输入、输出电容可插拔式开放型设计。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偏置电阻、射极电阻、负载电阻可插拔式开放型设计。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留有电源输入端子孔，带有防反接功能。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电源支路带有功能开关，方便支路电阻测量。</w:t>
      </w:r>
    </w:p>
    <w:p>
      <w:pPr>
        <w:spacing w:line="360" w:lineRule="auto"/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晶体管共集电极放大电路：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1、偏置电阻、负载电阻可插拔式开放型设计。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2、留有电源输入端子孔，带有防反接功能。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3、电源支路带有功能开关，方便支路电阻测量。</w:t>
      </w:r>
    </w:p>
    <w:p>
      <w:pPr>
        <w:spacing w:line="360" w:lineRule="auto"/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场效应管共源级放大电路：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1、负载电阻可插拔式开放型设计。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2、留有电源输入端子孔，带有防反接功能。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3、弓形针、圆孔针配套使用，方便学生操作和实验。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MD02号板 晶体管基本放大电路   此板中包含的电路有：</w:t>
      </w:r>
    </w:p>
    <w:p>
      <w:pPr>
        <w:spacing w:line="360" w:lineRule="auto"/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供电电路：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1、+12V，1A，带自恢复保护电路。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2、-12V，1A，带自恢复保护电路。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3、带电源滤波、工作指示等</w:t>
      </w:r>
    </w:p>
    <w:p>
      <w:pPr>
        <w:spacing w:line="360" w:lineRule="auto"/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晶体管两级负反馈放大电路： 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1、输入、输出电容可插拔式开放型设计。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2、偏置电阻、射极电阻、负载电阻可插拔式开放型设计。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3、留有电源输入端子孔，带有防反接功能。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4、电源支路带有功能开关，方便支路电阻测量。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MD03号板 晶体管基本放大电路   此板中包含的电路有：</w:t>
      </w:r>
    </w:p>
    <w:p>
      <w:pPr>
        <w:spacing w:line="360" w:lineRule="auto"/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供电电路：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1、+12V，1A，带自恢复保护电路。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2、-12V，1A，带自恢复保护电路。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3、带电源滤波、工作指示等</w:t>
      </w:r>
    </w:p>
    <w:p>
      <w:pPr>
        <w:spacing w:line="360" w:lineRule="auto"/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差分放大器电路：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1、输入回路、负载回路可插拔式开放型设计。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2、进口多圈精密可调电阻。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3、留有电源输入端子孔，带有防反接功能。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4、电源支路带有功能开关，方便支路电阻测量</w:t>
      </w:r>
    </w:p>
    <w:p>
      <w:pPr>
        <w:spacing w:line="360" w:lineRule="auto"/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OTL分立件功率放大器电路：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可调电位器可插拔，易于更换。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支路测试点设置合理，便于测量。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3、留有电源输入端子孔，带有防反接功能。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4、电源支路带有功能开关，方便支路电阻测量</w:t>
      </w:r>
    </w:p>
    <w:p>
      <w:pPr>
        <w:spacing w:line="360" w:lineRule="auto"/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OTL集成功率放大器电路：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1、可调电位器可插拔，易于更换。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2、支路测试点设置合理，便于测量。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3、留有电源输入端子孔，带有防反接功能。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4、电源支路带有功能开关，方便支路电阻测量</w:t>
      </w:r>
    </w:p>
    <w:p>
      <w:pPr>
        <w:spacing w:line="360" w:lineRule="auto"/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喇叭音响电路：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1、8欧外置喇叭。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2、输入、输出回路开放。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MD04号板 集成运算放大器电路   此板中包含的电路有：</w:t>
      </w:r>
    </w:p>
    <w:p>
      <w:pPr>
        <w:spacing w:line="360" w:lineRule="auto"/>
        <w:jc w:val="lef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供电电路：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1、+12V，1A，带自恢复保护电路。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2、-12V，1A，带自恢复保护电路。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3、带电源滤波、工作指示等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此模块中的电路为开放式电路由学生自行设计电路和选择参数。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反相比例运算电路、反相加法运算电路、同相比例运算电路、电压跟随运算电路、减法运算电路、积分运算电路、有源滤波器、二阶低通、高通、带通、带阻有源滤波器电路、电压比较器、电压比较器、过零比较器、滞回比较器、同相滞回比较器、反相滞回比较器、波形发生器、RC桥式正弦波振荡器电路、三角波-方波发生器电路、电压跟随运算电路、减法运算电路、积分运算电路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可调直流电平输出电路：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两路输出。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-8V至+8V连续可调。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二、实验内容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1、基础实验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实验一、晶体管共射极放大器实验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实验二、晶体管共集电极放大器实验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实验三、结型场效应管共源放大器实验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实验四、晶体管两级负反馈放大器实验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实验五、直流稳压电源实验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实验六、OTL集成功率放大器实验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实验七、OTL分立功率放大器实验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实验八、差分放大器实验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实验九、积分、微分、指数、对数运算实验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实验十、比例放大、加减法、比较器运算实验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实验十一、低通、高通、带通、带阻有源滤波器实验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实验十二、RC振荡器实验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实验十三、可调直流电平输出实验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2、设计型实验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实验一、晶体管共射极放大器实验（偏置电压、放大位数可设置）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实验二、晶体管两级负反馈放大器实验（偏置电压、放大位数可设置）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实验三、差分放大器实验（可设置）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实验四、集成运算放大器实验（可设置）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3、系统综合实验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实验一、前置放大、有源滤波、功率放大、音响综合实验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实验二、波形发生器综合实验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三、产品图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1、模块化设计   </w:t>
      </w:r>
    </w:p>
    <w:p>
      <w:pPr>
        <w:spacing w:line="360" w:lineRule="auto"/>
        <w:jc w:val="left"/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63500</wp:posOffset>
            </wp:positionV>
            <wp:extent cx="4011295" cy="2479040"/>
            <wp:effectExtent l="0" t="0" r="12065" b="5080"/>
            <wp:wrapNone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129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</w:rPr>
        <w:t>2、</w:t>
      </w:r>
      <w:r>
        <w:rPr>
          <w:rFonts w:hint="eastAsia"/>
          <w:b/>
        </w:rPr>
        <w:t>开放实验模块</w:t>
      </w:r>
    </w:p>
    <w:p>
      <w:pPr>
        <w:rPr>
          <w:rFonts w:hint="eastAsia"/>
        </w:rPr>
      </w:pPr>
      <w:r>
        <w:drawing>
          <wp:inline distT="0" distB="0" distL="0" distR="0">
            <wp:extent cx="4265295" cy="2694305"/>
            <wp:effectExtent l="0" t="0" r="1905" b="3175"/>
            <wp:docPr id="2" name="图片 2" descr="无标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无标题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4898" cy="26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  <w:b/>
        </w:rPr>
      </w:pPr>
      <w: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附件2：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一、技术指标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1、工位箱为38*40*35CM便于实验室放置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2、电源12V、-12V独立供电，带有电源滤波器和自动过载保护功能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3、实验板包含有下述电路：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MD01号板 数字电路   此板中包含的电路有：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供电电路：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1、+12V，1A，带自恢复保护电路。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2、-12V，1A，带自恢复保护电路。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3、5V，3A，带自恢复保护电路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信号源电路：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方波1HZ 幅度5V；方波10HZ幅度5V；方波1KHZ幅度5V。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方波10HZ至10KHZ连续可调，幅度5V。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正向单脉冲输出、反向单脉冲输出。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三太逻辑笔电路：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输入-高电平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输入-高阻态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输入-低电平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数码管BCD译码驱动电路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CD451数码管译码电路两路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数码共阴极驱动电路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数码驱动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LED二极管驱动电路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1、16个二极管驱动电路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开关量电平输出电路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1、16个开关量电平输出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MD02 TTL集成逻辑门电路的逻辑功能测试及其应用模块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1、74LS00四二输入与非门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2、74LS04六反相器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3、74LS20二四输入与非门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4、74LS86四二输入异或门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MD03 TTL集成逻辑门电路参数特性测试模块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1、74LS01四二输入与非门（OC门）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2、74LS125四总线三态缓冲器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MD04 编码器、译码器和数据选择器模块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1、74LS147二-十进制优先编码器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2、74LS138三线-八线译码器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3、74LS42二-十进制译码器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4、74LS153双四选一数据选择器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MD05 集成触发器及其应用模块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1、74LS74双D触发器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2、74LS112双JK触发器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MD06 集成计数器及其应用模块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1、74LS161四位二进制同步加法计数器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MD07 移位寄存器及应用模块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1、74LS194四位双向移位寄存器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MD08 555定时器及其应用模块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1、555定时器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2、电阻、电容、电位器等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MD09 D/A、A/D转换器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DAC0832八位双缓冲D/A转换器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ADC0809八位逐次渐近型A/D转换器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二、实验内容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实验一：TTL集成逻辑门电路逻辑功能测试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74LS00逻辑功能测试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74LS86逻辑功能测试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74LS20逻辑功能测试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74LS04逻辑功能测试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实验二：TTL门电路基本参数测试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74LS00四二输入与非门测试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74LS01四二输入与非门测试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74LS125四总线三态缓冲器测试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TTL与非门电压传输特性测试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TTL与非门输入端负载特性测试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实验三：集电极开路与非门实验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实验四：三态输出门实验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实验五：总线传输实验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实验六：编码器、译码器、数据选择器逻辑功能测试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实验七：与非门三路报警器实验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实验八：数据分配器实验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实验九：JK触发器逻辑功能测试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实验十：D触发器逻辑功能测试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实验十一：异步二进制加法计数器实验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实验十二：十进制计数器实验、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实验十三：六进制计数器实验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实验十四：二十四进制计数器实验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实验十五：环形计数器实验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实验十六：扭环形计数器实验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实验十七：555定时器应用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实验十八：施密特触发器实验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实验十九:A/D功能测试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实验二十:D/A功能测试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三、产品图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1、模块化设计(信号底板模块)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drawing>
          <wp:inline distT="0" distB="0" distL="0" distR="0">
            <wp:extent cx="2547620" cy="1596390"/>
            <wp:effectExtent l="0" t="0" r="12700" b="381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8906" cy="159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/>
        </w:rPr>
        <w:t>2、模块化设计（单元电路板模块）</w:t>
      </w:r>
      <w:r>
        <w:rPr>
          <w:rFonts w:hint="eastAsia"/>
          <w:color w:val="FF0000"/>
        </w:rPr>
        <w:t>注：此模块共有6种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drawing>
          <wp:inline distT="0" distB="0" distL="0" distR="0">
            <wp:extent cx="2161540" cy="2634615"/>
            <wp:effectExtent l="0" t="0" r="2540" b="190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751" cy="263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仿宋" w:hAnsi="仿宋" w:eastAsia="仿宋"/>
          <w:sz w:val="24"/>
          <w:szCs w:val="24"/>
        </w:rPr>
        <w:t>3、</w:t>
      </w:r>
      <w:r>
        <w:rPr>
          <w:rFonts w:hint="eastAsia"/>
        </w:rPr>
        <w:t>模块化设计（信号底板与单元电路板结合模块）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ascii="Times New Roman" w:hAnsi="Times New Roman" w:eastAsia="宋体" w:cs="Times New Roman"/>
          <w:szCs w:val="24"/>
        </w:rPr>
        <w:drawing>
          <wp:inline distT="0" distB="0" distL="0" distR="0">
            <wp:extent cx="3065145" cy="1938655"/>
            <wp:effectExtent l="0" t="0" r="13335" b="1206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8750" cy="194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附件3：电路基础实验模组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一、技术指标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（1）工位箱为38*40*35CM便于实验室放置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（2）电源12V、-12V、VCC独立供电，带有电源滤波器和自动过载保护功能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（3）实验板包含有下述电路：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MD01号板 电路分析底板   此板中包含的电路有：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供电电路：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1、+5V，1A，带自恢复保护电路。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2、-5V，1A，带自恢复保护电路。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3、5V，3A，带自恢复保护电路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可调电压源电路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1、0－12V  连续可调 一路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2、0－12V  连续可调 二路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3、5V固定输出三路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恒流源电路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1、10mA恒流源一路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公共电阻、电位器区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1、常用电阻及接口  10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2、精密电位器  2个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3、可调电位器  10K  2个公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公共电感、电容区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1、常用电感6个  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2、常用电容6个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公共二极管、开关区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二极管3个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开关量3个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自主设计与信号转接口区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面包板1个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信号转换口10个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二、可完成的实验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(l)线性与非线性元件的伏安特性。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(2)电位及其与电压关系的研究。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(3)基尔霍夫定理。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(4)叠加定理。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(5)电压源与电流源的等效变换。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(6)戴维南及诺顿定理。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(7)受控源VCVS、VCCS的实验。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(8)典型电信号的观察和测量。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(9)RC一阶电路的响应测试。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(10)二阶电路的响应测试。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(1l)RC选频网络特性测试。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(12)R、L、C元件在正弦电路中的特性实验。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(13)R、L、C串联谐振电路的研究。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（14）R、L、C并联谐振电路的研究。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(15)双口网络测试。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图示</w:t>
      </w:r>
    </w:p>
    <w:p>
      <w:pPr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5081905" cy="3139440"/>
            <wp:effectExtent l="0" t="0" r="8255" b="0"/>
            <wp:docPr id="6" name="图片 0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0" descr="222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190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ZjgzZDVhZTgyZmU0YTJjMzEwNTEyODUyNjZlYzQifQ=="/>
  </w:docVars>
  <w:rsids>
    <w:rsidRoot w:val="5F3D57F3"/>
    <w:rsid w:val="5F3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2022-08-01T03:28:00Z</dcterms:created>
  <dc:creator>冉青</dc:creator>
  <cp:lastModifiedBy>冉青</cp:lastModifiedBy>
  <dcterms:modified xsi:type="dcterms:W3CDTF">2022-08-01T03:29:00Z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A18F744507B746879696B176383982D9</vt:lpwstr>
  </property>
</Properties>
</file>