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附件四：哈东艺体中心体育馆LED显示屏参数要求（室内P3）</w:t>
      </w:r>
    </w:p>
    <w:p>
      <w:pPr>
        <w:spacing w:line="360" w:lineRule="auto"/>
        <w:rPr>
          <w:rFonts w:ascii="仿宋" w:hAnsi="仿宋" w:eastAsia="仿宋"/>
        </w:rPr>
      </w:pPr>
    </w:p>
    <w:tbl>
      <w:tblPr>
        <w:tblStyle w:val="4"/>
        <w:tblW w:w="8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203"/>
        <w:gridCol w:w="6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84" w:type="dxa"/>
            <w:vAlign w:val="center"/>
          </w:tcPr>
          <w:p>
            <w:pPr>
              <w:spacing w:line="360" w:lineRule="auto"/>
              <w:ind w:left="-99" w:leftChars="-47"/>
              <w:jc w:val="center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序号</w:t>
            </w:r>
          </w:p>
        </w:tc>
        <w:tc>
          <w:tcPr>
            <w:tcW w:w="120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设备名称</w:t>
            </w:r>
          </w:p>
        </w:tc>
        <w:tc>
          <w:tcPr>
            <w:tcW w:w="613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203" w:type="dxa"/>
            <w:vAlign w:val="center"/>
          </w:tcPr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室内全彩显示屏</w:t>
            </w:r>
          </w:p>
        </w:tc>
        <w:tc>
          <w:tcPr>
            <w:tcW w:w="6133" w:type="dxa"/>
          </w:tcPr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 xml:space="preserve">★1-1. 屏幕显示尺寸（主屏）：≥ </w:t>
            </w: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  <w:u w:val="single"/>
              </w:rPr>
              <w:t xml:space="preserve"> 9.98 </w:t>
            </w: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 xml:space="preserve"> m×</w:t>
            </w: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  <w:u w:val="single"/>
              </w:rPr>
              <w:t xml:space="preserve"> 3.93 </w:t>
            </w: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m,</w:t>
            </w:r>
          </w:p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 xml:space="preserve">★1-2. 屏幕显示尺寸（副屏）：≥ </w:t>
            </w: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  <w:u w:val="single"/>
              </w:rPr>
              <w:t xml:space="preserve"> 1.92 </w:t>
            </w: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 xml:space="preserve"> m×</w:t>
            </w: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  <w:u w:val="single"/>
              </w:rPr>
              <w:t xml:space="preserve"> 3.93 </w:t>
            </w: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m,（两块，可移动）</w:t>
            </w:r>
          </w:p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★2.分辨率：≥</w:t>
            </w: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  <w:u w:val="single"/>
              </w:rPr>
              <w:t xml:space="preserve"> 4544 点 </w:t>
            </w: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 xml:space="preserve"> ×</w:t>
            </w: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  <w:u w:val="single"/>
              </w:rPr>
              <w:t xml:space="preserve"> 1280  点</w:t>
            </w: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★3.点间距：≤ 3mm，像素组成 ：1R1G1B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0"/>
                <w:szCs w:val="21"/>
                <w:u w:val="single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4. LED封装方式：SMD2121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 xml:space="preserve">5. 像素点密度 ：≥111111dot/㎡ 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 xml:space="preserve">6. 白平衡亮度 ：≥800nit 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 xml:space="preserve">7. 色温 ：2000-10000K可调  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 xml:space="preserve">8. 视角： ≥水平160°，≥垂直160° 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 xml:space="preserve">9. 刷新频率： ≥3840 Hz 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 xml:space="preserve">10. 灰度等级 ：16384 levels per color 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 xml:space="preserve">11. 驱动方式 ：动态1/64扫描,恒流驱动 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 xml:space="preserve">12. 输入交流电压： AC186～264V 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 xml:space="preserve">13.最大功耗 ：≤532 W/㎡  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 xml:space="preserve">14. 平均功耗： ≤119 W/㎡ 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 xml:space="preserve">15. 盲点率： </w:t>
            </w:r>
            <w:r>
              <w:rPr>
                <w:rFonts w:ascii="仿宋" w:hAnsi="仿宋" w:eastAsia="仿宋" w:cs="微软雅黑"/>
                <w:kern w:val="0"/>
                <w:sz w:val="18"/>
                <w:szCs w:val="18"/>
              </w:rPr>
              <w:t>无盲点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 xml:space="preserve">16. 发光点中心距偏差 ＜5%（校正后）（提供第三方检测机构出具的检测报告） 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17. 单点校正 ：支持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 xml:space="preserve">18. 色度均匀性 ：±0.001Cx,Cy之内（校正后）（提供第三方检测机构出具的检测报告） 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19. 亮度均匀性 ≥ 99% （提供第三方检测机构出具的检测报告）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20. 平整度 ≤ 0.10mm （提供第三方检测机构出具的检测报告）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21. 抗电强度：在电源插输入端与外壳裸露金属部件之 间施加AC1500V、1min电压，应无击 穿和飞弧现象 （提供第三方检测机构出具的检测报告）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 xml:space="preserve">22. 低亮高灰 ：100%亮度时，信号处理深度16bit灰 度； 20%亮度时，信号处理深度14bit灰度； 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 xml:space="preserve">23. 换帧频率 ：50Hz&amp;60Hz 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 xml:space="preserve">24. 使用寿命 ：≥100000小时  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 xml:space="preserve">25. 信号类型 ：AV, S-Video, VGA, DVI, YPbPr, HDMI, SDI  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 xml:space="preserve">26. 套件材质 ：采用聚碳酸酯或玻璃纤维材质   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 xml:space="preserve">27. 高温负荷试验 ：将受试样品正常点亮放入温度80℃的环境中放置24小时，试验后受试样品外观 结构和功能均应正常 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 xml:space="preserve">28. 高温、高湿工作： 将受试样品正常点亮放入温度85℃，湿 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度85%的环境中放置8小时，试验后受试样品外观结构和功能均应正常试验中样品正常工作。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29.高温、高湿存储 ：将受试样品放入温度60℃，湿度86%的 环境中放置8小时，试验后受试样品外观试验中样品正常工作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 xml:space="preserve">30. 低温负荷试验 ：将受试样品正常点亮放入温度-40℃的环 境中放置24小时，试验后受试样品外观结构和功能均应正常 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 xml:space="preserve">盐雾 ：盐雾工作试验空间内温度：35℃;PH 值：6.5~7.2;空间内放置时间：48h 样品表面无起泡、裂纹、毛刺、锈蚀等 现象。符合盐雾10级要求 </w:t>
            </w:r>
          </w:p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★32.提供产品3C证书复印件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  <w:jc w:val="center"/>
        </w:trPr>
        <w:tc>
          <w:tcPr>
            <w:tcW w:w="78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203" w:type="dxa"/>
            <w:vAlign w:val="center"/>
          </w:tcPr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开关电源</w:t>
            </w:r>
          </w:p>
        </w:tc>
        <w:tc>
          <w:tcPr>
            <w:tcW w:w="6133" w:type="dxa"/>
          </w:tcPr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1.额定输入电压范围及功率：200-240VAC；200W</w:t>
            </w:r>
          </w:p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2.输出电压：5V</w:t>
            </w:r>
          </w:p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3.过流保护：故障消除后自动保护</w:t>
            </w:r>
          </w:p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4.提供产品3C证书复印件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78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1203" w:type="dxa"/>
            <w:vAlign w:val="center"/>
          </w:tcPr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视频解码器及数据采集软件</w:t>
            </w:r>
          </w:p>
        </w:tc>
        <w:tc>
          <w:tcPr>
            <w:tcW w:w="6133" w:type="dxa"/>
          </w:tcPr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1.H.264/H.265视频解码均支持2路8192X4320,、6路4000X3000、10路3840X2160、18路2560X1920、24路2560X1440、28路2048X1536、36路1920X1080、80路1280X720、144路704X576网络视频实时解码（提供第三方检测机构出具的检测报告）</w:t>
            </w:r>
          </w:p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2.支持对鱼眼图像的后矫正，支持顶装、壁装和地装模式设置，支持按设置的矫正模式显示图像，支持多分割画面显示局部图像（提供第三方检测机构出具的检测报告）</w:t>
            </w:r>
          </w:p>
          <w:p>
            <w:pPr>
              <w:pStyle w:val="2"/>
              <w:autoSpaceDE/>
              <w:autoSpaceDN/>
              <w:spacing w:after="0" w:line="360" w:lineRule="auto"/>
              <w:ind w:left="0" w:firstLine="0"/>
              <w:rPr>
                <w:rFonts w:ascii="仿宋" w:hAnsi="仿宋" w:eastAsia="仿宋" w:cstheme="minorEastAsia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  <w:lang w:eastAsia="zh-CN"/>
              </w:rPr>
              <w:t>3.支持屏幕、网页、窗口等多种类型采集后投屏，不需要外接物理线缆，即可实现画面投屏显示（提供第三方检测机构出具的检测报告）</w:t>
            </w:r>
          </w:p>
          <w:p>
            <w:pPr>
              <w:pStyle w:val="2"/>
              <w:autoSpaceDE/>
              <w:autoSpaceDN/>
              <w:spacing w:after="0" w:line="360" w:lineRule="auto"/>
              <w:ind w:left="0" w:firstLine="0"/>
              <w:rPr>
                <w:rFonts w:ascii="仿宋" w:hAnsi="仿宋" w:eastAsia="仿宋" w:cstheme="minorEastAsia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  <w:lang w:eastAsia="zh-CN"/>
              </w:rPr>
              <w:t>4.支持无需显示接口即可将单台电脑扩展出16个不同画面同时显示（提供第三方检测机构出具的检测报告）</w:t>
            </w:r>
          </w:p>
          <w:p>
            <w:pPr>
              <w:pStyle w:val="2"/>
              <w:autoSpaceDE/>
              <w:autoSpaceDN/>
              <w:spacing w:after="0" w:line="360" w:lineRule="auto"/>
              <w:ind w:left="0" w:firstLine="0"/>
              <w:rPr>
                <w:rFonts w:ascii="仿宋" w:hAnsi="仿宋" w:eastAsia="仿宋" w:cstheme="minorEastAsia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  <w:lang w:eastAsia="zh-CN"/>
              </w:rPr>
              <w:t>5.支持多画面投屏，多屏显示画面间隔延时≤20us</w:t>
            </w:r>
          </w:p>
          <w:p>
            <w:pPr>
              <w:pStyle w:val="2"/>
              <w:autoSpaceDE/>
              <w:autoSpaceDN/>
              <w:spacing w:after="0" w:line="360" w:lineRule="auto"/>
              <w:ind w:left="0" w:firstLine="0"/>
              <w:rPr>
                <w:rFonts w:ascii="仿宋" w:hAnsi="仿宋" w:eastAsia="仿宋" w:cstheme="minorEastAsia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  <w:lang w:eastAsia="zh-CN"/>
              </w:rPr>
              <w:t>6.桌面实时预览延时≤150ms</w:t>
            </w:r>
          </w:p>
          <w:p>
            <w:pPr>
              <w:pStyle w:val="2"/>
              <w:autoSpaceDE/>
              <w:autoSpaceDN/>
              <w:spacing w:after="0" w:line="360" w:lineRule="auto"/>
              <w:ind w:left="0" w:firstLine="0"/>
              <w:rPr>
                <w:rFonts w:ascii="仿宋" w:hAnsi="仿宋" w:eastAsia="仿宋" w:cstheme="minorEastAsia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  <w:lang w:eastAsia="zh-CN"/>
              </w:rPr>
              <w:t>7.软件支持分布式部署架构</w:t>
            </w:r>
          </w:p>
          <w:p>
            <w:pPr>
              <w:pStyle w:val="2"/>
              <w:autoSpaceDE/>
              <w:autoSpaceDN/>
              <w:spacing w:after="0" w:line="360" w:lineRule="auto"/>
              <w:ind w:left="0" w:firstLine="0"/>
              <w:rPr>
                <w:rFonts w:ascii="仿宋" w:hAnsi="仿宋" w:eastAsia="仿宋" w:cstheme="minorEastAsia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  <w:lang w:eastAsia="zh-CN"/>
              </w:rPr>
              <w:t>8.支持采集多种桌面屏幕，包括单屏、扩展屏（≥2）等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78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203" w:type="dxa"/>
            <w:vAlign w:val="center"/>
          </w:tcPr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LED显示屏配电系统</w:t>
            </w:r>
          </w:p>
        </w:tc>
        <w:tc>
          <w:tcPr>
            <w:tcW w:w="6133" w:type="dxa"/>
          </w:tcPr>
          <w:p>
            <w:pPr>
              <w:pStyle w:val="6"/>
              <w:spacing w:before="3" w:line="360" w:lineRule="auto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  <w:lang w:val="en-US"/>
              </w:rPr>
              <w:t>1</w:t>
            </w: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 xml:space="preserve">.供电方式：标准三相五线制、AC220V±15％，三相平衡供电；电压变化范围：电压：AC220V±15%，AC380V±10%，AC46~54Hz </w:t>
            </w:r>
          </w:p>
          <w:p>
            <w:pPr>
              <w:tabs>
                <w:tab w:val="left" w:pos="312"/>
              </w:tabs>
              <w:spacing w:line="360" w:lineRule="auto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2.配备的保护措施包括过流、短路、断路、过压、欠 压、温度过高等，也配备相应的故障指示装置，方便故障的检修工作</w:t>
            </w:r>
          </w:p>
          <w:p>
            <w:pPr>
              <w:pStyle w:val="2"/>
              <w:spacing w:line="360" w:lineRule="auto"/>
              <w:ind w:left="0" w:firstLine="0"/>
              <w:rPr>
                <w:rFonts w:ascii="仿宋" w:hAnsi="仿宋" w:eastAsia="仿宋" w:cstheme="minorEastAsia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  <w:lang w:eastAsia="zh-CN"/>
              </w:rPr>
              <w:t>3.提供产品3C证书复印件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78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5</w:t>
            </w:r>
          </w:p>
        </w:tc>
        <w:tc>
          <w:tcPr>
            <w:tcW w:w="1203" w:type="dxa"/>
            <w:vAlign w:val="center"/>
          </w:tcPr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独立主控</w:t>
            </w:r>
          </w:p>
        </w:tc>
        <w:tc>
          <w:tcPr>
            <w:tcW w:w="6133" w:type="dxa"/>
          </w:tcPr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1.输入接口：支持VGA、DVI、HDMI等多信号输入</w:t>
            </w:r>
          </w:p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2.输出接口：支持4路RJ45</w:t>
            </w:r>
          </w:p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3.亮度调节功能：支持通过客户端、遥控器、PAD及物理按键进行调节，同时通过RS232串口可以进行远程控制（提供第三方检测机构出具的检测报告）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  <w:jc w:val="center"/>
        </w:trPr>
        <w:tc>
          <w:tcPr>
            <w:tcW w:w="78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6</w:t>
            </w:r>
          </w:p>
        </w:tc>
        <w:tc>
          <w:tcPr>
            <w:tcW w:w="1203" w:type="dxa"/>
            <w:vAlign w:val="center"/>
          </w:tcPr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接收卡</w:t>
            </w:r>
          </w:p>
        </w:tc>
        <w:tc>
          <w:tcPr>
            <w:tcW w:w="6133" w:type="dxa"/>
          </w:tcPr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1.逐点亮度校正：校准每一颗灯的颜色，消除多批次LED 间的亮色度差</w:t>
            </w:r>
          </w:p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spacing w:val="-7"/>
                <w:kern w:val="0"/>
                <w:sz w:val="20"/>
                <w:szCs w:val="21"/>
              </w:rPr>
              <w:t xml:space="preserve">2.单卡自带最低 </w:t>
            </w: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8</w:t>
            </w:r>
            <w:r>
              <w:rPr>
                <w:rFonts w:hint="eastAsia" w:ascii="仿宋" w:hAnsi="仿宋" w:eastAsia="仿宋" w:cstheme="minorEastAsia"/>
                <w:spacing w:val="-18"/>
                <w:kern w:val="0"/>
                <w:sz w:val="20"/>
                <w:szCs w:val="21"/>
              </w:rPr>
              <w:t xml:space="preserve"> 个、最高 </w:t>
            </w: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16</w:t>
            </w:r>
            <w:r>
              <w:rPr>
                <w:rFonts w:hint="eastAsia" w:ascii="仿宋" w:hAnsi="仿宋" w:eastAsia="仿宋" w:cstheme="minorEastAsia"/>
                <w:spacing w:val="-36"/>
                <w:kern w:val="0"/>
                <w:sz w:val="20"/>
                <w:szCs w:val="21"/>
              </w:rPr>
              <w:t xml:space="preserve"> 个 </w:t>
            </w: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HUB75</w:t>
            </w:r>
            <w:r>
              <w:rPr>
                <w:rFonts w:hint="eastAsia" w:ascii="仿宋" w:hAnsi="仿宋" w:eastAsia="仿宋" w:cstheme="minorEastAsia"/>
                <w:spacing w:val="-10"/>
                <w:kern w:val="0"/>
                <w:sz w:val="20"/>
                <w:szCs w:val="21"/>
              </w:rPr>
              <w:t xml:space="preserve"> 接口，输出</w:t>
            </w: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RGBR 数据 16-32 组</w:t>
            </w:r>
          </w:p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3.正常工作时支持消除毛毛虫（列消影）功能</w:t>
            </w:r>
          </w:p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4.正常工作时支持消除摩尔纹功能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78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7</w:t>
            </w:r>
          </w:p>
        </w:tc>
        <w:tc>
          <w:tcPr>
            <w:tcW w:w="1203" w:type="dxa"/>
            <w:vAlign w:val="center"/>
          </w:tcPr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显示屏支架材料及安装</w:t>
            </w:r>
          </w:p>
        </w:tc>
        <w:tc>
          <w:tcPr>
            <w:tcW w:w="6133" w:type="dxa"/>
          </w:tcPr>
          <w:p>
            <w:pPr>
              <w:pStyle w:val="2"/>
              <w:autoSpaceDE/>
              <w:autoSpaceDN/>
              <w:spacing w:after="0" w:line="360" w:lineRule="auto"/>
              <w:ind w:left="0" w:firstLine="0"/>
              <w:rPr>
                <w:rFonts w:ascii="仿宋" w:hAnsi="仿宋" w:eastAsia="仿宋" w:cstheme="minorEastAsia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  <w:lang w:eastAsia="zh-CN"/>
              </w:rPr>
              <w:t>1.固定安装</w:t>
            </w:r>
          </w:p>
          <w:p>
            <w:pPr>
              <w:pStyle w:val="2"/>
              <w:autoSpaceDE/>
              <w:autoSpaceDN/>
              <w:spacing w:after="0" w:line="360" w:lineRule="auto"/>
              <w:ind w:left="0" w:firstLine="0"/>
              <w:rPr>
                <w:rFonts w:ascii="仿宋" w:hAnsi="仿宋" w:eastAsia="仿宋" w:cstheme="minorEastAsia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  <w:lang w:eastAsia="zh-CN"/>
              </w:rPr>
              <w:t>2.文明施工，围挡材料无异味，美观搭建</w:t>
            </w:r>
          </w:p>
          <w:p>
            <w:pPr>
              <w:pStyle w:val="2"/>
              <w:autoSpaceDE/>
              <w:autoSpaceDN/>
              <w:spacing w:after="0" w:line="360" w:lineRule="auto"/>
              <w:ind w:left="0" w:firstLine="0"/>
              <w:rPr>
                <w:rFonts w:ascii="仿宋" w:hAnsi="仿宋" w:eastAsia="仿宋" w:cstheme="minorEastAsia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  <w:lang w:eastAsia="zh-CN"/>
              </w:rPr>
              <w:t>3.施工时间按使用方要求，不影响办公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78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8</w:t>
            </w:r>
          </w:p>
        </w:tc>
        <w:tc>
          <w:tcPr>
            <w:tcW w:w="1203" w:type="dxa"/>
            <w:vAlign w:val="center"/>
          </w:tcPr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控制主机</w:t>
            </w:r>
          </w:p>
        </w:tc>
        <w:tc>
          <w:tcPr>
            <w:tcW w:w="6133" w:type="dxa"/>
            <w:vAlign w:val="center"/>
          </w:tcPr>
          <w:p>
            <w:pPr>
              <w:tabs>
                <w:tab w:val="left" w:pos="312"/>
              </w:tabs>
              <w:spacing w:line="360" w:lineRule="auto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I5-7400\ 8G内存\ 1TB \独显2G\21.5英寸液晶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78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9</w:t>
            </w:r>
          </w:p>
        </w:tc>
        <w:tc>
          <w:tcPr>
            <w:tcW w:w="1203" w:type="dxa"/>
            <w:vAlign w:val="center"/>
          </w:tcPr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强弱电材料及铺设</w:t>
            </w:r>
          </w:p>
        </w:tc>
        <w:tc>
          <w:tcPr>
            <w:tcW w:w="6133" w:type="dxa"/>
          </w:tcPr>
          <w:p>
            <w:pPr>
              <w:tabs>
                <w:tab w:val="left" w:pos="312"/>
              </w:tabs>
              <w:spacing w:line="360" w:lineRule="auto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主供电缆、超五类网线</w:t>
            </w:r>
          </w:p>
        </w:tc>
      </w:tr>
    </w:tbl>
    <w:p>
      <w:pPr>
        <w:pStyle w:val="2"/>
        <w:spacing w:line="360" w:lineRule="auto"/>
        <w:ind w:left="0" w:firstLine="0"/>
        <w:rPr>
          <w:rFonts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 w:cstheme="majorEastAsia"/>
          <w:sz w:val="24"/>
          <w:szCs w:val="24"/>
          <w:lang w:eastAsia="zh-CN"/>
        </w:rPr>
        <w:t>注：技术参数要求中★项为重要技术要求，任意一条不满足，按废标处理；非★项技术参数要求中，超过3项不满足招标文件技术参数要求，按废标处理。（要求提供检测报告的技术参数以检查报告为准，未提供检测报告视为不满足技术要求）</w:t>
      </w:r>
    </w:p>
    <w:p>
      <w:pPr>
        <w:pStyle w:val="2"/>
        <w:spacing w:line="360" w:lineRule="auto"/>
        <w:ind w:left="0" w:firstLine="0"/>
        <w:rPr>
          <w:rFonts w:ascii="仿宋" w:hAnsi="仿宋" w:eastAsia="仿宋"/>
          <w:sz w:val="24"/>
          <w:szCs w:val="24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EFC599"/>
    <w:multiLevelType w:val="singleLevel"/>
    <w:tmpl w:val="24EFC599"/>
    <w:lvl w:ilvl="0" w:tentative="0">
      <w:start w:val="3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3C025F"/>
    <w:rsid w:val="113C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autoSpaceDE w:val="0"/>
      <w:autoSpaceDN w:val="0"/>
      <w:spacing w:after="200" w:line="360" w:lineRule="auto"/>
      <w:ind w:left="181" w:firstLine="420"/>
    </w:pPr>
    <w:rPr>
      <w:rFonts w:eastAsia="仿宋_GB2312"/>
      <w:szCs w:val="20"/>
      <w:lang w:eastAsia="en-US" w:bidi="en-US"/>
    </w:rPr>
  </w:style>
  <w:style w:type="table" w:styleId="4">
    <w:name w:val="Table Grid"/>
    <w:basedOn w:val="3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Table Paragraph"/>
    <w:basedOn w:val="1"/>
    <w:qFormat/>
    <w:uiPriority w:val="1"/>
    <w:rPr>
      <w:rFonts w:ascii="宋体" w:hAnsi="宋体" w:cs="宋体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2021-10-22T05:23:00Z</dcterms:created>
  <dc:creator>娜娜</dc:creator>
  <cp:lastModifiedBy>娜娜</cp:lastModifiedBy>
  <dcterms:modified xsi:type="dcterms:W3CDTF">2021-10-22T05:23:30Z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FCACFE580AEF423AB008DBE76863F886</vt:lpwstr>
  </property>
</Properties>
</file>