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jc w:val="center"/>
        <w:textAlignment w:val="auto"/>
        <w:rPr>
          <w:rFonts w:ascii="华文中宋" w:hAnsi="华文中宋" w:eastAsia="华文中宋" w:cs="华文中宋"/>
          <w:b/>
          <w:color w:val="FF0000"/>
          <w:spacing w:val="20"/>
          <w:w w:val="44"/>
          <w:sz w:val="96"/>
          <w:szCs w:val="96"/>
        </w:rPr>
      </w:pPr>
      <w:r>
        <w:rPr>
          <w:rFonts w:hint="eastAsia" w:ascii="华文中宋" w:hAnsi="华文中宋" w:eastAsia="华文中宋" w:cs="华文中宋"/>
          <w:b/>
          <w:color w:val="FF0000"/>
          <w:spacing w:val="20"/>
          <w:w w:val="44"/>
          <w:sz w:val="96"/>
          <w:szCs w:val="96"/>
        </w:rPr>
        <w:t>共青团哈尔滨信息工程学院委员会文件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/>
          <w:spacing w:val="24"/>
          <w:sz w:val="30"/>
        </w:rPr>
      </w:pPr>
      <w:r>
        <w:rPr>
          <w:rFonts w:hint="eastAsia" w:ascii="宋体" w:hAnsi="宋体" w:eastAsia="宋体"/>
          <w:sz w:val="32"/>
        </w:rPr>
        <w:t>哈信息团发〔</w:t>
      </w:r>
      <w:r>
        <w:rPr>
          <w:rFonts w:hint="eastAsia" w:ascii="宋体" w:hAnsi="宋体" w:eastAsia="宋体"/>
          <w:sz w:val="32"/>
          <w:lang w:val="en-US" w:eastAsia="zh-CN"/>
        </w:rPr>
        <w:t>2020</w:t>
      </w:r>
      <w:r>
        <w:rPr>
          <w:rFonts w:hint="eastAsia" w:ascii="宋体" w:hAnsi="宋体" w:eastAsia="宋体"/>
          <w:sz w:val="32"/>
        </w:rPr>
        <w:t>〕</w:t>
      </w:r>
      <w:r>
        <w:rPr>
          <w:rFonts w:hint="eastAsia" w:ascii="宋体" w:hAnsi="宋体" w:eastAsia="宋体"/>
          <w:sz w:val="32"/>
          <w:lang w:val="en-US" w:eastAsia="zh-CN"/>
        </w:rPr>
        <w:t>1</w:t>
      </w:r>
      <w:r>
        <w:rPr>
          <w:rFonts w:hint="eastAsia" w:ascii="宋体" w:hAnsi="宋体" w:eastAsia="宋体"/>
          <w:sz w:val="32"/>
        </w:rPr>
        <w:t>号文件</w:t>
      </w:r>
    </w:p>
    <w:p>
      <w:pPr>
        <w:rPr>
          <w:rFonts w:hint="eastAsia" w:ascii="华文行楷" w:hAnsi="华文行楷" w:eastAsia="华文行楷" w:cs="华文行楷"/>
          <w:b w:val="0"/>
          <w:bCs w:val="0"/>
          <w:color w:val="000000"/>
          <w:kern w:val="0"/>
          <w:sz w:val="96"/>
          <w:szCs w:val="96"/>
          <w:lang w:val="en-US" w:eastAsia="zh-CN"/>
        </w:rPr>
      </w:pPr>
      <w:r>
        <w:rPr>
          <w:rFonts w:ascii="华文中宋" w:hAnsi="华文中宋" w:eastAsia="华文中宋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2400300" cy="0"/>
                <wp:effectExtent l="0" t="13970" r="7620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5.6pt;height:0pt;width:189pt;z-index:251659264;mso-width-relative:page;mso-height-relative:page;" filled="f" stroked="t" coordsize="21600,21600" o:gfxdata="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4rKN61AAAAAYBAAAPAAAAAAAAAAEAIAAAACIAAABk&#10;cnMvZG93bnJldi54bWxQSwECFAAUAAAACACHTuJAm3F/CdEBAABoAwAADgAAAAAAAAABACAAAAAj&#10;AQAAZHJzL2Uyb0RvYy54bWxQSwUGAAAAAAYABgBZAQAAZ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中宋" w:hAnsi="华文中宋" w:eastAsia="华文中宋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198120</wp:posOffset>
                </wp:positionV>
                <wp:extent cx="2400300" cy="0"/>
                <wp:effectExtent l="0" t="13970" r="762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15.6pt;height:0pt;width:189pt;z-index:251660288;mso-width-relative:page;mso-height-relative:page;" filled="f" stroked="t" coordsize="21600,21600" o:gfxdata="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0jP6NYAAAAJAQAADwAAAAAAAAABACAAAAAiAAAA&#10;ZHJzL2Rvd25yZXYueG1sUEsBAhQAFAAAAAgAh07iQDClelDQAQAAaAMAAA4AAAAAAAAAAQAgAAAA&#10;JQEAAGRycy9lMm9Eb2MueG1sUEsFBgAAAAAGAAYAWQEAAGc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color w:val="FF0000"/>
          <w:sz w:val="36"/>
        </w:rPr>
        <w:t xml:space="preserve">                    ★                      </w:t>
      </w:r>
    </w:p>
    <w:p>
      <w:pPr>
        <w:ind w:left="0" w:leftChars="0" w:firstLine="0" w:firstLineChars="0"/>
        <w:jc w:val="center"/>
        <w:rPr>
          <w:rFonts w:hint="default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/>
        </w:rPr>
        <w:t>关于开展“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</w:rPr>
        <w:t>乐学善思，科学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eastAsia="zh-CN"/>
        </w:rPr>
        <w:t>战疫</w: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”线上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读书系列活动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 w:val="0"/>
          <w:sz w:val="32"/>
          <w:szCs w:val="32"/>
          <w:lang w:val="en-US" w:eastAsia="zh-CN"/>
        </w:rPr>
        <w:t>各学院团总支：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为了</w:t>
      </w:r>
      <w:r>
        <w:rPr>
          <w:rFonts w:hint="eastAsia" w:ascii="仿宋" w:hAnsi="仿宋" w:eastAsia="仿宋" w:cs="仿宋"/>
          <w:sz w:val="32"/>
          <w:szCs w:val="32"/>
        </w:rPr>
        <w:t>进一</w:t>
      </w:r>
      <w:r>
        <w:rPr>
          <w:rFonts w:hint="eastAsia"/>
          <w:sz w:val="32"/>
          <w:szCs w:val="32"/>
        </w:rPr>
        <w:t>步加强全校同学积极参与防控疫情的责任意识，丰富同学们在疫情期间的文化生活；同时为提高全校同学的文化水平素养，培养同学们的爱国情怀。经校团委研究决定，面向全校学生开展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乐学善思，科学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eastAsia="zh-CN"/>
        </w:rPr>
        <w:t>战疫</w:t>
      </w:r>
      <w:r>
        <w:rPr>
          <w:rFonts w:hint="eastAsia"/>
          <w:sz w:val="32"/>
          <w:szCs w:val="32"/>
          <w:lang w:eastAsia="zh-CN"/>
        </w:rPr>
        <w:t>”线上</w:t>
      </w:r>
      <w:r>
        <w:rPr>
          <w:rFonts w:hint="eastAsia"/>
          <w:sz w:val="32"/>
          <w:szCs w:val="32"/>
        </w:rPr>
        <w:t>读书系列活动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/>
          <w:b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坚持习总书记“疫情就是命令，防控就是责任”重要思想为指导，以提高文化素质为目的，以加强学风建设为重点，以开展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读书活动为载体，组织和引导全校学生在读书中学会思考，增强学生的文化感悟，努力为学生营造内涵丰富、特色鲜明的校园文化氛围。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/>
          <w:b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>活动意义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通过开展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乐学善思，科学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战疫”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系列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读书活动，着力营造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勤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奋读书、努力学习、健康向上的校园文化氛围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促进学校良好学风建设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让同学通过书籍深切感受爱国情怀的同时，进一步培养学生良好的阅读习惯，共同推动我校科学发展，加快建设特色鲜明的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卓越工程师摇篮的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步伐。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/>
          <w:b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b/>
          <w:sz w:val="32"/>
          <w:szCs w:val="32"/>
        </w:rPr>
        <w:t>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2020年4月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2020年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/>
          <w:b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全校学生</w:t>
      </w:r>
    </w:p>
    <w:p>
      <w:pPr>
        <w:numPr>
          <w:ilvl w:val="0"/>
          <w:numId w:val="1"/>
        </w:numPr>
        <w:spacing w:line="240" w:lineRule="auto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活动内容及安排</w:t>
      </w:r>
    </w:p>
    <w:p>
      <w:pPr>
        <w:spacing w:line="240" w:lineRule="auto"/>
        <w:ind w:left="0" w:leftChars="0" w:firstLine="321" w:firstLineChars="100"/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/>
          <w:b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）“壮丽新时代，争做新青年”五·四主题演讲比赛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活动内容：为传承五四精神，也为致敬在抗击疫情过程中奉献力量的青年同胞。在广大学生青年中进行热爱党、热爱祖国、热爱学校的主题教育，充分展示团委紧紧围绕党的中心工作、推动各级团组织和广大团干部深入学习贯彻党的要求，奋发有为推动共青团事业实现新发展，激发大学生继承并发扬革命前辈的爱国精神。特在“五·四”到来之际举行“壮丽新时代，争做新青年”主题演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各学院自行组织直播平台进行线上演讲比赛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。最终各学院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推送3名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优秀选手演讲视频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作品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至校团委。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活动时间：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—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评比时间：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5月1日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—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5月4日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</w:t>
      </w:r>
      <w:r>
        <w:rPr>
          <w:rFonts w:hint="eastAsia" w:ascii="仿宋" w:hAnsi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）“共克时艰路同行，爱国之情注笔端”爱国主题征文活动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活动内容：为进一步将抗击疫情与爱国主义教育贯通起来，在抗击疫情期间开展爱国主义征文活动，抚今追昔，提高同学们的文化素养，引导广大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珍惜来之不易的美好生活，激发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生的爱国热情，增强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生的历史责任感和使命感。</w:t>
      </w:r>
    </w:p>
    <w:p>
      <w:pPr>
        <w:pStyle w:val="10"/>
        <w:spacing w:before="0" w:beforeAutospacing="0" w:after="0" w:afterAutospacing="0" w:line="36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现面向全校学生征集能够体现哈信工学生热爱祖国、戮力同心、共克时艰的原创作品。作品要求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</w:rPr>
        <w:t>统一纸质版400字红色稿纸书写，字数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  <w:lang w:val="en-US" w:eastAsia="zh-CN"/>
        </w:rPr>
        <w:t>1000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</w:rPr>
        <w:t>字以上，插入word文档，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  <w:lang w:eastAsia="zh-CN"/>
        </w:rPr>
        <w:t>命名为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</w:rPr>
        <w:t>“学院+专业+班级+姓名”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</w:rPr>
        <w:t>各学院将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  <w:lang w:eastAsia="zh-CN"/>
        </w:rPr>
        <w:t>推送的所有作品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</w:rPr>
        <w:t>压缩名为“X X学院征文”</w:t>
      </w:r>
      <w:r>
        <w:rPr>
          <w:rFonts w:hint="eastAsia" w:ascii="仿宋" w:hAnsi="仿宋" w:eastAsia="仿宋" w:cs="仿宋"/>
          <w:color w:val="000000"/>
          <w:spacing w:val="15"/>
          <w:kern w:val="2"/>
          <w:sz w:val="32"/>
          <w:szCs w:val="32"/>
          <w:shd w:val="clear" w:color="auto" w:fill="FFFFFF"/>
          <w:lang w:eastAsia="zh-CN"/>
        </w:rPr>
        <w:t>发送至校团委。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活动时间：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日—5月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评比时间：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5月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—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5月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（</w:t>
      </w:r>
      <w:r>
        <w:rPr>
          <w:rFonts w:hint="eastAsia" w:ascii="仿宋" w:hAnsi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）“我们在行动”防疫知识竞赛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活动内容：为深入学习习近平总书记关于疫情防控的重要讲话精神，了解抗击疫情进展情况，坚定对党领导全国人民打赢疫情防控阻击战的信心；帮助学生正确认识疫情、掌握疫情发展动态、科学领会疫情防控要求；加强自我约束，主动为身边亲友和同学做出良好示范，充分展现哈信工学生齐心战“疫”的精神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各学院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可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开展形式多样的疫情防控专项线上学习防疫知识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竞赛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最终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选拔出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名优秀选手组成团队参加最终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线上直播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防疫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知识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活动时间：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日—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5月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评比时间：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5月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）“居家学习、品读经典”读书活动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活动内容：为了进一步将阅读融入生活，展现当代学生富有文化气息、积极向上的居家学习风采；同时引导学生在读书与思考中提升素养、厚植爱国主义情怀，活跃学生线上阅读氛围。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作品可为阅读学习风采，形式不限。可以是文字：写一则自己生活中与阅读、书籍有关的小故事；可以是语音，亲口讲述出你想对某个书中人物分享；可以是照片，捕捉你与书籍最融洽的瞬间；可以是视频，亲身演绎出某本书里你最喜欢的桥段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活动时间：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—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5月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评比时间：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5月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—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5月2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cs="仿宋"/>
          <w:color w:val="333333"/>
          <w:kern w:val="0"/>
          <w:sz w:val="32"/>
          <w:szCs w:val="32"/>
          <w:lang w:eastAsia="zh-CN"/>
        </w:rPr>
        <w:t>日</w:t>
      </w:r>
    </w:p>
    <w:p>
      <w:pPr>
        <w:spacing w:line="240" w:lineRule="auto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/>
          <w:b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（一）提高认识，高度重视。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各学院要认识到在疫情防控的特殊时期，加强校园文化建设，转变活动形式，是强化第二课堂、满足学生需求、提升育人实效的必然要求。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全员参与，责任到人。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各学院应创新线上活动开展形式，不断提高活动质量，确保活动效果。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上下联动，及时汇报。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各学院要确保工作的有效衔接，保障线上活动的顺利开展。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同时要注重收集整理总结活动资料和素材，并上报校团委（以学院为单位提</w:t>
      </w:r>
      <w:r>
        <w:rPr>
          <w:rFonts w:hint="eastAsia" w:ascii="仿宋" w:hAnsi="仿宋" w:cs="仿宋"/>
          <w:b/>
          <w:bCs/>
          <w:color w:val="333333"/>
          <w:kern w:val="0"/>
          <w:sz w:val="32"/>
          <w:szCs w:val="32"/>
          <w:lang w:eastAsia="zh-CN"/>
        </w:rPr>
        <w:t>交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00字以内的已开展活动情况介绍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word文档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、附图片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发送至邮箱：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instrText xml:space="preserve"> HYPERLINK "mailto:hxcituanwei@yeah.net），校团委将进行遴选并加以推广。" </w:instrTex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hxcituanwei@yeah.net</w:t>
      </w:r>
      <w:r>
        <w:rPr>
          <w:rStyle w:val="14"/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），校团委将进行遴选并加以推广。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640" w:firstLineChars="0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共青团哈尔滨信息工程学院委员会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640" w:firstLineChars="0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宋体"/>
          <w:color w:val="000000"/>
          <w:kern w:val="0"/>
          <w:sz w:val="32"/>
          <w:szCs w:val="32"/>
          <w:lang w:val="en-US" w:eastAsia="zh-CN"/>
        </w:rPr>
        <w:t xml:space="preserve">                   二〇二〇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val="en-US" w:eastAsia="zh-CN"/>
        </w:rPr>
        <w:t>二十二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日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640" w:firstLineChars="0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640" w:firstLineChars="0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560" w:lineRule="atLeast"/>
        <w:ind w:left="0" w:leftChars="0" w:firstLine="0" w:firstLineChars="0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560" w:lineRule="atLeast"/>
        <w:ind w:left="0" w:leftChars="0" w:firstLine="0" w:firstLineChars="0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780" w:beforeLines="250" w:line="560" w:lineRule="atLeast"/>
        <w:ind w:left="0" w:leftChars="0" w:firstLine="0" w:firstLineChars="0"/>
        <w:jc w:val="left"/>
        <w:rPr>
          <w:rFonts w:hint="default" w:ascii="仿宋" w:hAnsi="仿宋" w:cs="仿宋"/>
          <w:b/>
          <w:bCs/>
          <w:color w:val="000000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302260</wp:posOffset>
                </wp:positionV>
                <wp:extent cx="53746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pt;margin-top:23.8pt;height:0pt;width:423.2pt;mso-position-horizontal-relative:margin;z-index:251666432;mso-width-relative:page;mso-height-relative:page;" filled="f" stroked="t" coordsize="21600,21600" o:gfxdata="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vID1DVAAAACAEAAA8AAAAAAAAAAQAgAAAAIgAAAGRycy9kb3ducmV2&#10;LnhtbFBLAQIUABQAAAAIAIdO4kBep1CIxgEAAGMDAAAOAAAAAAAAAAEAIAAAACQ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749300</wp:posOffset>
                </wp:positionV>
                <wp:extent cx="53746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pt;margin-top:59pt;height:0pt;width:423.2pt;mso-position-horizontal-relative:margin;z-index:251665408;mso-width-relative:page;mso-height-relative:page;" filled="f" stroked="t" coordsize="21600,21600" o:gfxdata="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QJ4VrVAAAACgEAAA8AAAAAAAAAAQAgAAAAIgAAAGRycy9kb3ducmV2&#10;LnhtbFBLAQIUABQAAAAIAIdO4kD7IZvcxgEAAGMDAAAOAAAAAAAAAAEAIAAAACQ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共青团哈尔滨信息工程学院委员会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cs="宋体"/>
          <w:color w:val="000000"/>
          <w:kern w:val="0"/>
          <w:sz w:val="32"/>
          <w:szCs w:val="32"/>
          <w:lang w:val="en-US" w:eastAsia="zh-CN"/>
        </w:rPr>
        <w:t>4月22日</w:t>
      </w:r>
    </w:p>
    <w:tbl>
      <w:tblPr>
        <w:tblStyle w:val="11"/>
        <w:tblpPr w:leftFromText="180" w:rightFromText="180" w:vertAnchor="text" w:horzAnchor="page" w:tblpX="772" w:tblpY="1147"/>
        <w:tblOverlap w:val="never"/>
        <w:tblW w:w="99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630"/>
        <w:gridCol w:w="2250"/>
        <w:gridCol w:w="34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5" w:firstLineChars="50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446" w:firstLineChars="60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备</w:t>
            </w:r>
            <w:r>
              <w:rPr>
                <w:rFonts w:hint="eastAsia" w:ascii="仿宋" w:hAnsi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“壮丽新时代，争做新青年”五·四主题演讲比赛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活动时间：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4月23日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 xml:space="preserve"> 4月30日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比赛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5月1日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 xml:space="preserve">  5月4日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各学院按时间节点上交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3份优秀演讲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视频推送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至邮箱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2394899939@qq.com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“共克时艰路同行，爱国之情注笔端”爱国主题征文活动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活动时间：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5月5日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5月20日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评比时间：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5月21日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5月27日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各学院按时间节点上交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优秀征文（软件25篇、艺术15篇、商15篇、电子15篇）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推送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至邮箱：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1724571861@qq.com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“我们在行动”防疫知识竞赛</w:t>
            </w: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活动时间：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4月23日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5月13日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比赛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5月15日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各学院按时间节点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推选2名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参赛选手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，参</w:t>
            </w:r>
            <w:bookmarkStart w:id="0" w:name="_GoBack"/>
            <w:bookmarkEnd w:id="0"/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赛联系QQ：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1031528495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“居家学习、品读经典”读书活动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活动时间：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4月23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日—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5月22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评比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5月25日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5月28日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各学院按时间节点上交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不少于10份不同类型的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作品推送</w:t>
            </w: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至邮箱：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333333"/>
                <w:kern w:val="0"/>
                <w:sz w:val="24"/>
                <w:szCs w:val="24"/>
                <w:lang w:val="en-US" w:eastAsia="zh-CN"/>
              </w:rPr>
              <w:t>1711997501@qq.com</w:t>
            </w:r>
          </w:p>
        </w:tc>
      </w:tr>
    </w:tbl>
    <w:p>
      <w:pPr>
        <w:spacing w:line="240" w:lineRule="auto"/>
        <w:ind w:firstLine="643" w:firstLineChars="200"/>
        <w:jc w:val="left"/>
        <w:rPr>
          <w:rFonts w:hint="eastAsia" w:ascii="仿宋" w:hAnsi="仿宋"/>
          <w:b/>
          <w:sz w:val="32"/>
          <w:szCs w:val="32"/>
          <w:lang w:val="en-US" w:eastAsia="zh-CN"/>
        </w:rPr>
      </w:pPr>
      <w:r>
        <w:rPr>
          <w:rFonts w:hint="eastAsia" w:ascii="仿宋" w:hAnsi="仿宋"/>
          <w:b/>
          <w:sz w:val="32"/>
          <w:szCs w:val="32"/>
          <w:lang w:val="en-US" w:eastAsia="zh-CN"/>
        </w:rPr>
        <w:t>附件：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BB95"/>
    <w:multiLevelType w:val="singleLevel"/>
    <w:tmpl w:val="2062BB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27652EB"/>
    <w:multiLevelType w:val="singleLevel"/>
    <w:tmpl w:val="327652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7B"/>
    <w:rsid w:val="000716D5"/>
    <w:rsid w:val="00166D0C"/>
    <w:rsid w:val="001D749D"/>
    <w:rsid w:val="0030477D"/>
    <w:rsid w:val="003344FC"/>
    <w:rsid w:val="00467D1B"/>
    <w:rsid w:val="00565EF5"/>
    <w:rsid w:val="00663FDC"/>
    <w:rsid w:val="007D0998"/>
    <w:rsid w:val="00840D90"/>
    <w:rsid w:val="00843B4E"/>
    <w:rsid w:val="008753EA"/>
    <w:rsid w:val="00904172"/>
    <w:rsid w:val="00926954"/>
    <w:rsid w:val="00A06221"/>
    <w:rsid w:val="00A47C2A"/>
    <w:rsid w:val="00B847F9"/>
    <w:rsid w:val="00BE4F22"/>
    <w:rsid w:val="00C35EAC"/>
    <w:rsid w:val="00E55595"/>
    <w:rsid w:val="00E8777B"/>
    <w:rsid w:val="00EF10CC"/>
    <w:rsid w:val="00F04773"/>
    <w:rsid w:val="00FA2024"/>
    <w:rsid w:val="09030CF5"/>
    <w:rsid w:val="2ED47FA9"/>
    <w:rsid w:val="365D041B"/>
    <w:rsid w:val="3B5258D1"/>
    <w:rsid w:val="45080660"/>
    <w:rsid w:val="49EA6C29"/>
    <w:rsid w:val="4ABC443B"/>
    <w:rsid w:val="4BA66952"/>
    <w:rsid w:val="505048EC"/>
    <w:rsid w:val="525871A1"/>
    <w:rsid w:val="59600276"/>
    <w:rsid w:val="59713915"/>
    <w:rsid w:val="5B7117D2"/>
    <w:rsid w:val="5C003A78"/>
    <w:rsid w:val="603C3EE4"/>
    <w:rsid w:val="6420006E"/>
    <w:rsid w:val="71983B5B"/>
    <w:rsid w:val="73A712D5"/>
    <w:rsid w:val="77680F8B"/>
    <w:rsid w:val="79E4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100" w:afterLines="10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/>
      <w:jc w:val="both"/>
      <w:outlineLvl w:val="1"/>
    </w:pPr>
    <w:rPr>
      <w:rFonts w:eastAsia="楷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7">
    <w:name w:val="标题 1 字符"/>
    <w:basedOn w:val="13"/>
    <w:link w:val="2"/>
    <w:qFormat/>
    <w:uiPriority w:val="9"/>
    <w:rPr>
      <w:rFonts w:eastAsia="黑体"/>
      <w:bCs/>
      <w:kern w:val="44"/>
      <w:sz w:val="28"/>
      <w:szCs w:val="44"/>
    </w:rPr>
  </w:style>
  <w:style w:type="paragraph" w:customStyle="1" w:styleId="1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/>
      <w:bCs w:val="0"/>
      <w:color w:val="2E75B6" w:themeColor="accent1" w:themeShade="BF"/>
      <w:kern w:val="0"/>
      <w:sz w:val="32"/>
      <w:szCs w:val="32"/>
    </w:rPr>
  </w:style>
  <w:style w:type="paragraph" w:styleId="19">
    <w:name w:val="List Paragraph"/>
    <w:basedOn w:val="1"/>
    <w:qFormat/>
    <w:uiPriority w:val="99"/>
    <w:pPr>
      <w:ind w:firstLine="420"/>
    </w:pPr>
  </w:style>
  <w:style w:type="character" w:customStyle="1" w:styleId="20">
    <w:name w:val="标题 2 字符"/>
    <w:basedOn w:val="13"/>
    <w:link w:val="3"/>
    <w:qFormat/>
    <w:uiPriority w:val="9"/>
    <w:rPr>
      <w:rFonts w:eastAsia="楷体" w:asciiTheme="majorHAnsi" w:hAnsiTheme="majorHAnsi" w:cstheme="majorBidi"/>
      <w:bCs/>
      <w:sz w:val="28"/>
      <w:szCs w:val="32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rFonts w:eastAsia="仿宋"/>
      <w:sz w:val="18"/>
      <w:szCs w:val="18"/>
    </w:rPr>
  </w:style>
  <w:style w:type="character" w:customStyle="1" w:styleId="22">
    <w:name w:val="标题 3 字符"/>
    <w:basedOn w:val="13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3">
    <w:name w:val="font71"/>
    <w:basedOn w:val="13"/>
    <w:qFormat/>
    <w:uiPriority w:val="0"/>
    <w:rPr>
      <w:rFonts w:ascii="monospace" w:hAnsi="monospace" w:eastAsia="monospace" w:cs="monospace"/>
      <w:b/>
      <w:color w:val="000000"/>
      <w:sz w:val="18"/>
      <w:szCs w:val="18"/>
      <w:u w:val="none"/>
    </w:rPr>
  </w:style>
  <w:style w:type="character" w:customStyle="1" w:styleId="24">
    <w:name w:val="font61"/>
    <w:basedOn w:val="13"/>
    <w:qFormat/>
    <w:uiPriority w:val="0"/>
    <w:rPr>
      <w:rFonts w:hint="eastAsia" w:ascii="仿宋" w:hAnsi="仿宋" w:eastAsia="仿宋" w:cs="仿宋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C6CB90-5013-4061-8D05-FE877FE61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571</Words>
  <Characters>3258</Characters>
  <Lines>27</Lines>
  <Paragraphs>7</Paragraphs>
  <TotalTime>29</TotalTime>
  <ScaleCrop>false</ScaleCrop>
  <LinksUpToDate>false</LinksUpToDate>
  <CharactersWithSpaces>3822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2020-04-01T12:44:00Z</dcterms:created>
  <dc:creator>Admas Abraham</dc:creator>
  <cp:lastModifiedBy>Syan</cp:lastModifiedBy>
  <dcterms:modified xsi:type="dcterms:W3CDTF">2020-05-08T09:03:56Z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